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jc w:val="center"/>
        <w:rPr>
          <w:b w:val="1"/>
          <w:bCs w:val="1"/>
          <w:sz w:val="72"/>
          <w:szCs w:val="72"/>
        </w:rPr>
      </w:pPr>
      <w:r>
        <w:rPr>
          <w:b w:val="1"/>
          <w:bCs w:val="1"/>
          <w:sz w:val="72"/>
          <w:szCs w:val="72"/>
          <w:rtl w:val="0"/>
          <w:lang w:val="zh-CN" w:eastAsia="zh-CN"/>
        </w:rPr>
        <w:t>操作手册</w:t>
      </w:r>
    </w:p>
    <w:p>
      <w:pPr>
        <w:pStyle w:val="Normal.0"/>
        <w:jc w:val="center"/>
        <w:rPr>
          <w:b w:val="1"/>
          <w:bCs w:val="1"/>
          <w:sz w:val="48"/>
          <w:szCs w:val="48"/>
        </w:rPr>
      </w:pPr>
    </w:p>
    <w:p>
      <w:pPr>
        <w:pStyle w:val="Normal.0"/>
        <w:jc w:val="center"/>
        <w:rPr>
          <w:b w:val="1"/>
          <w:bCs w:val="1"/>
          <w:sz w:val="48"/>
          <w:szCs w:val="48"/>
        </w:rPr>
      </w:pPr>
      <w:r>
        <w:rPr>
          <w:b w:val="1"/>
          <w:bCs w:val="1"/>
          <w:sz w:val="48"/>
          <w:szCs w:val="48"/>
          <w:rtl w:val="0"/>
          <w:lang w:val="zh-CN" w:eastAsia="zh-CN"/>
        </w:rPr>
        <w:t>前言</w:t>
      </w:r>
    </w:p>
    <w:p>
      <w:pPr>
        <w:pStyle w:val="Normal.0"/>
        <w:jc w:val="left"/>
      </w:pPr>
    </w:p>
    <w:p>
      <w:pPr>
        <w:pStyle w:val="Normal.0"/>
        <w:jc w:val="left"/>
      </w:pPr>
      <w:r>
        <w:rPr>
          <w:rtl w:val="0"/>
          <w:lang w:val="zh-CN" w:eastAsia="zh-CN"/>
        </w:rPr>
        <w:t>本平台现阶段仅服务天润内部备品备件采购，采买方为天润分公司，卖方为已签订供给合同的供货商。</w:t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center"/>
        <w:rPr>
          <w:b w:val="1"/>
          <w:bCs w:val="1"/>
          <w:sz w:val="48"/>
          <w:szCs w:val="48"/>
        </w:rPr>
      </w:pPr>
      <w:r>
        <w:rPr>
          <w:b w:val="1"/>
          <w:bCs w:val="1"/>
          <w:sz w:val="48"/>
          <w:szCs w:val="48"/>
          <w:rtl w:val="0"/>
          <w:lang w:val="zh-CN" w:eastAsia="zh-CN"/>
        </w:rPr>
        <w:t>采买方</w:t>
      </w:r>
    </w:p>
    <w:p>
      <w:pPr>
        <w:pStyle w:val="Normal.0"/>
      </w:pPr>
    </w:p>
    <w:p>
      <w:pPr>
        <w:pStyle w:val="Normal.0"/>
      </w:pPr>
    </w:p>
    <w:p>
      <w:pPr>
        <w:pStyle w:val="Normal.0"/>
        <w:rPr>
          <w:lang w:val="zh-TW" w:eastAsia="zh-TW"/>
        </w:rPr>
      </w:pPr>
      <w:r>
        <w:rPr>
          <w:rtl w:val="0"/>
          <w:lang w:val="zh-TW" w:eastAsia="zh-TW"/>
        </w:rPr>
        <w:t>一、注册</w:t>
      </w:r>
    </w:p>
    <w:p>
      <w:pPr>
        <w:pStyle w:val="Normal.0"/>
      </w:pPr>
      <w:r>
        <w:rPr>
          <w:rtl w:val="0"/>
          <w:lang w:val="en-US"/>
        </w:rPr>
        <w:t>1</w:t>
      </w:r>
      <w:r>
        <w:rPr>
          <w:rtl w:val="0"/>
          <w:lang w:val="zh-TW" w:eastAsia="zh-TW"/>
        </w:rPr>
        <w:t>．从首页或登陆页点击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注册</w:t>
      </w:r>
      <w:r>
        <w:rPr>
          <w:rtl w:val="0"/>
          <w:lang w:val="en-US"/>
        </w:rPr>
        <w:t>/</w:t>
      </w:r>
      <w:r>
        <w:rPr>
          <w:rtl w:val="0"/>
          <w:lang w:val="zh-TW" w:eastAsia="zh-TW"/>
        </w:rPr>
        <w:t>免费注册</w:t>
      </w:r>
      <w:r>
        <w:rPr>
          <w:rtl w:val="0"/>
          <w:lang w:val="en-US"/>
        </w:rPr>
        <w:t>”</w:t>
      </w:r>
      <w:r>
        <w:rPr>
          <w:rtl w:val="0"/>
          <w:lang w:val="zh-TW" w:eastAsia="zh-TW"/>
        </w:rPr>
        <w:t>按钮进入注册流程。</w:t>
      </w:r>
    </w:p>
    <w:p>
      <w:pPr>
        <w:pStyle w:val="Normal.0"/>
      </w:pPr>
    </w:p>
    <w:p>
      <w:pPr>
        <w:pStyle w:val="Normal.0"/>
        <w:jc w:val="center"/>
      </w:pPr>
      <w:r>
        <w:drawing>
          <wp:inline distT="0" distB="0" distL="0" distR="0">
            <wp:extent cx="5270500" cy="2518232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8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</w:pPr>
    </w:p>
    <w:p>
      <w:pPr>
        <w:pStyle w:val="Normal.0"/>
      </w:pPr>
    </w:p>
    <w:p>
      <w:pPr>
        <w:pStyle w:val="Normal.0"/>
        <w:rPr>
          <w:lang w:val="zh-TW" w:eastAsia="zh-TW"/>
        </w:rPr>
      </w:pPr>
    </w:p>
    <w:p>
      <w:pPr>
        <w:pStyle w:val="Normal.0"/>
      </w:pPr>
      <w:r>
        <w:rPr>
          <w:rtl w:val="0"/>
          <w:lang w:val="en-US"/>
        </w:rPr>
        <w:t>2</w:t>
      </w:r>
      <w:r>
        <w:rPr>
          <w:rtl w:val="0"/>
          <w:lang w:val="zh-TW" w:eastAsia="zh-TW"/>
        </w:rPr>
        <w:t>．设置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用户名</w:t>
      </w:r>
      <w:r>
        <w:rPr>
          <w:rtl w:val="0"/>
          <w:lang w:val="en-US"/>
        </w:rPr>
        <w:t>”“</w:t>
      </w:r>
      <w:r>
        <w:rPr>
          <w:rtl w:val="0"/>
          <w:lang w:val="zh-TW" w:eastAsia="zh-TW"/>
        </w:rPr>
        <w:t>手机号</w:t>
      </w:r>
      <w:r>
        <w:rPr>
          <w:rtl w:val="0"/>
          <w:lang w:val="en-US"/>
        </w:rPr>
        <w:t>”“</w:t>
      </w:r>
      <w:r>
        <w:rPr>
          <w:rtl w:val="0"/>
          <w:lang w:val="zh-TW" w:eastAsia="zh-TW"/>
        </w:rPr>
        <w:t>密码</w:t>
      </w:r>
      <w:r>
        <w:rPr>
          <w:rtl w:val="0"/>
          <w:lang w:val="en-US"/>
        </w:rPr>
        <w:t>”“</w:t>
      </w:r>
      <w:r>
        <w:rPr>
          <w:rtl w:val="0"/>
          <w:lang w:val="zh-TW" w:eastAsia="zh-TW"/>
        </w:rPr>
        <w:t>推荐码</w:t>
      </w:r>
      <w:r>
        <w:rPr>
          <w:rtl w:val="0"/>
          <w:lang w:val="en-US"/>
        </w:rPr>
        <w:t>”</w:t>
      </w:r>
      <w:r>
        <w:rPr>
          <w:rtl w:val="0"/>
          <w:lang w:val="zh-TW" w:eastAsia="zh-TW"/>
        </w:rPr>
        <w:t>（如果有）。</w:t>
      </w:r>
    </w:p>
    <w:p>
      <w:pPr>
        <w:pStyle w:val="Normal.0"/>
        <w:jc w:val="center"/>
      </w:pPr>
      <w:r>
        <w:drawing>
          <wp:inline distT="0" distB="0" distL="0" distR="0">
            <wp:extent cx="4838523" cy="4314825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23" cy="4314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</w:p>
    <w:p>
      <w:pPr>
        <w:pStyle w:val="Normal.0"/>
        <w:jc w:val="left"/>
      </w:pPr>
      <w:r>
        <w:rPr>
          <w:rtl w:val="0"/>
          <w:lang w:val="en-US"/>
        </w:rPr>
        <w:t>3</w:t>
      </w:r>
      <w:r>
        <w:rPr>
          <w:rtl w:val="0"/>
          <w:lang w:val="zh-TW" w:eastAsia="zh-TW"/>
        </w:rPr>
        <w:t>．</w:t>
      </w:r>
      <w:r>
        <w:rPr>
          <w:rtl w:val="0"/>
          <w:lang w:val="zh-CN" w:eastAsia="zh-CN"/>
        </w:rPr>
        <w:t>选择企业类型并</w:t>
      </w:r>
      <w:r>
        <w:rPr>
          <w:rtl w:val="0"/>
          <w:lang w:val="zh-TW" w:eastAsia="zh-TW"/>
        </w:rPr>
        <w:t>完善企业信息</w:t>
      </w:r>
    </w:p>
    <w:p>
      <w:pPr>
        <w:pStyle w:val="Normal.0"/>
        <w:jc w:val="left"/>
      </w:pPr>
      <w:r>
        <w:drawing>
          <wp:inline distT="0" distB="0" distL="0" distR="0">
            <wp:extent cx="5270500" cy="7700635"/>
            <wp:effectExtent l="0" t="0" r="0" b="0"/>
            <wp:docPr id="1073741827" name="officeArt object" descr="https://screenshotscdn.firefoxusercontent.com/images/855bfafc-143f-485c-ad6e-089e66ea04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https://screenshotscdn.firefoxusercontent.com/images/855bfafc-143f-485c-ad6e-089e66ea04e9.png" descr="https://screenshotscdn.firefoxusercontent.com/images/855bfafc-143f-485c-ad6e-089e66ea04e9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00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</w:pPr>
      <w:r>
        <w:rPr>
          <w:rtl w:val="0"/>
          <w:lang w:val="en-US"/>
        </w:rPr>
        <w:t>4</w:t>
      </w:r>
      <w:r>
        <w:rPr>
          <w:rtl w:val="0"/>
          <w:lang w:val="zh-TW" w:eastAsia="zh-TW"/>
        </w:rPr>
        <w:t>．提交注册后等待审核完成。</w:t>
      </w:r>
    </w:p>
    <w:p>
      <w:pPr>
        <w:pStyle w:val="Normal.0"/>
        <w:jc w:val="left"/>
      </w:pPr>
      <w:r>
        <w:drawing>
          <wp:inline distT="0" distB="0" distL="0" distR="0">
            <wp:extent cx="5270500" cy="4516665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6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  <w:rPr>
          <w:lang w:val="zh-TW" w:eastAsia="zh-TW"/>
        </w:rPr>
      </w:pPr>
      <w:r>
        <w:rPr>
          <w:rtl w:val="0"/>
          <w:lang w:val="zh-TW" w:eastAsia="zh-TW"/>
        </w:rPr>
        <w:t>二、登陆</w:t>
      </w:r>
    </w:p>
    <w:p>
      <w:pPr>
        <w:pStyle w:val="Normal.0"/>
        <w:jc w:val="left"/>
      </w:pPr>
      <w:r>
        <w:rPr>
          <w:rtl w:val="0"/>
          <w:lang w:val="zh-TW" w:eastAsia="zh-TW"/>
        </w:rPr>
        <w:t>从首页点击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登陆</w:t>
      </w:r>
      <w:r>
        <w:rPr>
          <w:rtl w:val="0"/>
          <w:lang w:val="en-US"/>
        </w:rPr>
        <w:t>”</w:t>
      </w:r>
      <w:r>
        <w:rPr>
          <w:rtl w:val="0"/>
          <w:lang w:val="zh-TW" w:eastAsia="zh-TW"/>
        </w:rPr>
        <w:t>按钮，登陆账号。</w:t>
      </w:r>
    </w:p>
    <w:p>
      <w:pPr>
        <w:pStyle w:val="Normal.0"/>
        <w:jc w:val="left"/>
      </w:pPr>
      <w:r>
        <w:drawing>
          <wp:inline distT="0" distB="0" distL="0" distR="0">
            <wp:extent cx="5270501" cy="2523736"/>
            <wp:effectExtent l="0" t="0" r="0" b="0"/>
            <wp:docPr id="1073741829" name="officeArt object" descr="C:\Users\36901\AppData\Local\Microsoft\Windows\INetCache\Content.Word\Screenshot-2018-6-8 首页(2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:\Users\36901\AppData\Local\Microsoft\Windows\INetCache\Content.Word\Screenshot-2018-6-8 首页(2).png" descr="C:\Users\36901\AppData\Local\Microsoft\Windows\INetCache\Content.Word\Screenshot-2018-6-8 首页(2)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5237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</w:pPr>
      <w:r>
        <w:drawing>
          <wp:inline distT="0" distB="0" distL="0" distR="0">
            <wp:extent cx="5270500" cy="2906834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6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</w:pPr>
      <w:r>
        <w:rPr>
          <w:rtl w:val="0"/>
          <w:lang w:val="zh-TW" w:eastAsia="zh-TW"/>
        </w:rPr>
        <w:t>三、从导航栏点击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网格超市</w:t>
      </w:r>
      <w:r>
        <w:rPr>
          <w:rtl w:val="0"/>
          <w:lang w:val="en-US"/>
        </w:rPr>
        <w:t>”</w:t>
      </w:r>
      <w:r>
        <w:rPr>
          <w:rtl w:val="0"/>
          <w:lang w:val="zh-TW" w:eastAsia="zh-TW"/>
        </w:rPr>
        <w:t>选购备品备件。</w:t>
      </w:r>
    </w:p>
    <w:p>
      <w:pPr>
        <w:pStyle w:val="Normal.0"/>
        <w:jc w:val="left"/>
      </w:pPr>
      <w:r>
        <w:drawing>
          <wp:inline distT="0" distB="0" distL="0" distR="0">
            <wp:extent cx="5267325" cy="2524125"/>
            <wp:effectExtent l="0" t="0" r="0" b="0"/>
            <wp:docPr id="1073741831" name="officeArt object" descr="C:\Users\36901\AppData\Local\Microsoft\Windows\INetCache\Content.Word\Screenshot-2018-6-8 首页(3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C:\Users\36901\AppData\Local\Microsoft\Windows\INetCache\Content.Word\Screenshot-2018-6-8 首页(3).png" descr="C:\Users\36901\AppData\Local\Microsoft\Windows\INetCache\Content.Word\Screenshot-2018-6-8 首页(3)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  <w:rPr>
          <w:lang w:val="zh-TW" w:eastAsia="zh-TW"/>
        </w:rPr>
      </w:pPr>
      <w:r>
        <w:rPr>
          <w:rtl w:val="0"/>
          <w:lang w:val="zh-TW" w:eastAsia="zh-TW"/>
        </w:rPr>
        <w:t>四、根据分类或直接搜索选择备品备件。</w:t>
      </w:r>
    </w:p>
    <w:p>
      <w:pPr>
        <w:pStyle w:val="Normal.0"/>
        <w:jc w:val="left"/>
      </w:pPr>
      <w:r>
        <w:drawing>
          <wp:inline distT="0" distB="0" distL="0" distR="0">
            <wp:extent cx="2711811" cy="9679734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811" cy="9679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  <w:rPr>
          <w:lang w:val="zh-TW" w:eastAsia="zh-TW"/>
        </w:rPr>
      </w:pPr>
      <w:r>
        <w:rPr>
          <w:rtl w:val="0"/>
          <w:lang w:val="zh-TW" w:eastAsia="zh-TW"/>
        </w:rPr>
        <w:t>五、选择备品备件的型号及数量，加入购物车。</w:t>
      </w:r>
    </w:p>
    <w:p>
      <w:pPr>
        <w:pStyle w:val="Normal.0"/>
        <w:jc w:val="left"/>
      </w:pPr>
      <w:r>
        <w:drawing>
          <wp:inline distT="0" distB="0" distL="0" distR="0">
            <wp:extent cx="5270500" cy="2523571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  <w:rPr>
          <w:lang w:val="zh-TW" w:eastAsia="zh-TW"/>
        </w:rPr>
      </w:pPr>
      <w:r>
        <w:rPr>
          <w:rtl w:val="0"/>
          <w:lang w:val="zh-TW" w:eastAsia="zh-TW"/>
        </w:rPr>
        <w:t>六、选择完成后，打开购物车，确认商品数量及价格，提交订单。</w:t>
      </w:r>
    </w:p>
    <w:p>
      <w:pPr>
        <w:pStyle w:val="Normal.0"/>
        <w:jc w:val="left"/>
      </w:pPr>
      <w:r>
        <w:drawing>
          <wp:inline distT="0" distB="0" distL="0" distR="0">
            <wp:extent cx="5270500" cy="2523571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</w:p>
    <w:p>
      <w:pPr>
        <w:pStyle w:val="Normal.0"/>
        <w:jc w:val="left"/>
        <w:rPr>
          <w:lang w:val="zh-TW" w:eastAsia="zh-TW"/>
        </w:rPr>
      </w:pPr>
      <w:r>
        <w:rPr>
          <w:rtl w:val="0"/>
          <w:lang w:val="zh-TW" w:eastAsia="zh-TW"/>
        </w:rPr>
        <w:t>七、确认订单信息后结算（下单）。</w:t>
      </w:r>
    </w:p>
    <w:p>
      <w:pPr>
        <w:pStyle w:val="Normal.0"/>
        <w:jc w:val="left"/>
      </w:pPr>
      <w:r>
        <w:drawing>
          <wp:inline distT="0" distB="0" distL="0" distR="0">
            <wp:extent cx="5270500" cy="545832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5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  <w:r>
        <w:rPr>
          <w:rtl w:val="0"/>
          <w:lang w:val="zh-TW" w:eastAsia="zh-TW"/>
        </w:rPr>
        <w:t>八、进入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企业中心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我的订单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-</w:t>
      </w:r>
      <w:r>
        <w:rPr>
          <w:rtl w:val="0"/>
          <w:lang w:val="en-US"/>
        </w:rPr>
        <w:t>“</w:t>
      </w:r>
      <w:r>
        <w:rPr>
          <w:rtl w:val="0"/>
          <w:lang w:val="zh-TW" w:eastAsia="zh-TW"/>
        </w:rPr>
        <w:t>我的超市订单</w:t>
      </w:r>
      <w:r>
        <w:rPr>
          <w:rtl w:val="0"/>
          <w:lang w:val="en-US"/>
        </w:rPr>
        <w:t>”</w:t>
      </w:r>
      <w:r>
        <w:rPr>
          <w:rtl w:val="0"/>
          <w:lang w:val="zh-TW" w:eastAsia="zh-TW"/>
        </w:rPr>
        <w:t>，查看订单状态及详情。</w:t>
      </w:r>
    </w:p>
    <w:p>
      <w:pPr>
        <w:pStyle w:val="Normal.0"/>
        <w:jc w:val="left"/>
      </w:pPr>
      <w:r>
        <w:drawing>
          <wp:inline distT="0" distB="0" distL="0" distR="0">
            <wp:extent cx="5270500" cy="2523571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5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left"/>
      </w:pPr>
    </w:p>
    <w:p>
      <w:pPr>
        <w:pStyle w:val="Normal.0"/>
        <w:jc w:val="left"/>
      </w:pPr>
      <w:r>
        <w:rPr>
          <w:rtl w:val="0"/>
          <w:lang w:val="zh-CN" w:eastAsia="zh-CN"/>
        </w:rPr>
        <w:t>九、验收完成后，确认收货，申请付款。</w:t>
      </w:r>
    </w:p>
    <w:sectPr>
      <w:headerReference w:type="default" r:id="rId16"/>
      <w:footerReference w:type="default" r:id="rId17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